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3A66" w14:textId="38B31C87" w:rsidR="00B351F0" w:rsidRPr="008E747D" w:rsidRDefault="008E747D" w:rsidP="008E747D">
      <w:pPr>
        <w:spacing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Informationen zum </w:t>
      </w:r>
      <w:r w:rsidRPr="008E747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Langzeitpar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ken</w:t>
      </w:r>
    </w:p>
    <w:p w14:paraId="697F8D83" w14:textId="77777777" w:rsidR="008E747D" w:rsidRDefault="008E747D">
      <w:pPr>
        <w:rPr>
          <w:b/>
          <w:bCs/>
          <w:sz w:val="28"/>
          <w:szCs w:val="28"/>
        </w:rPr>
      </w:pPr>
    </w:p>
    <w:p w14:paraId="23882BE9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b/>
          <w:bCs/>
          <w:color w:val="2C363A"/>
          <w:kern w:val="0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:lang w:eastAsia="de-DE"/>
          <w14:ligatures w14:val="none"/>
        </w:rPr>
        <w:t>Option 1:</w:t>
      </w:r>
    </w:p>
    <w:p w14:paraId="3A095087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de-DE"/>
          <w14:ligatures w14:val="none"/>
        </w:rPr>
        <w:t>Gästeparkbewilligungen für die Aussenparkplätze</w:t>
      </w:r>
    </w:p>
    <w:p w14:paraId="12631E71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Die Gästeparkbewilligungen können für sieben Tage, 15 Tage oder 31 Tage bestellt werden.</w:t>
      </w:r>
    </w:p>
    <w:p w14:paraId="7F938EE4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Diese Parkbewilligung ist gültig für die Parkplätze Zivilschutzanlage, Surfanlage (nur Sommer), bei der Brücke in Surlej und beim Gemeindehaus, dieser Parkplatz darf allerdings nicht als Dauerparkplatz benutzt werden.</w:t>
      </w:r>
    </w:p>
    <w:p w14:paraId="5ADDC9B9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Bitte beachten Sie die maximale Parkdauer der einzelnen Parkplätze:</w:t>
      </w:r>
    </w:p>
    <w:p w14:paraId="099092A8" w14:textId="77777777" w:rsidR="008E747D" w:rsidRPr="008E747D" w:rsidRDefault="008E747D" w:rsidP="008E747D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Zivilschutzanlage maximal 7 Tage</w:t>
      </w:r>
    </w:p>
    <w:p w14:paraId="0A56DF59" w14:textId="77777777" w:rsidR="008E747D" w:rsidRPr="008E747D" w:rsidRDefault="008E747D" w:rsidP="008E747D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Surfanlage maximal 17 Stunden</w:t>
      </w:r>
    </w:p>
    <w:p w14:paraId="41C3022B" w14:textId="77777777" w:rsidR="008E747D" w:rsidRPr="008E747D" w:rsidRDefault="008E747D" w:rsidP="008E747D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Surlej Brücke maximal 14 Stunden</w:t>
      </w:r>
    </w:p>
    <w:p w14:paraId="7137053C" w14:textId="77777777" w:rsidR="008E747D" w:rsidRPr="008E747D" w:rsidRDefault="008E747D" w:rsidP="008E747D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Gemeindehaus maximal 11 Stunden</w:t>
      </w:r>
    </w:p>
    <w:p w14:paraId="6F46B6EC" w14:textId="016B3695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Die Gästekarten können bis zu drei Tagen im Voraus online bestellt werden.</w:t>
      </w:r>
    </w:p>
    <w:p w14:paraId="06E4762C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Die Karten können </w:t>
      </w:r>
      <w:hyperlink r:id="rId5" w:tgtFrame="_blank" w:history="1">
        <w:r w:rsidRPr="008E747D">
          <w:rPr>
            <w:rFonts w:ascii="Calibri" w:eastAsia="Times New Roman" w:hAnsi="Calibri" w:cs="Calibri"/>
            <w:color w:val="467886"/>
            <w:kern w:val="0"/>
            <w:sz w:val="21"/>
            <w:szCs w:val="21"/>
            <w:u w:val="single"/>
            <w:lang w:eastAsia="de-DE"/>
            <w14:ligatures w14:val="none"/>
          </w:rPr>
          <w:t>hier</w:t>
        </w:r>
      </w:hyperlink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 gelöst werden.</w:t>
      </w:r>
    </w:p>
    <w:p w14:paraId="059621D2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 </w:t>
      </w:r>
    </w:p>
    <w:p w14:paraId="6B9C32BA" w14:textId="77777777" w:rsidR="008E747D" w:rsidRPr="008E747D" w:rsidRDefault="008E747D" w:rsidP="008E747D">
      <w:pPr>
        <w:spacing w:after="100" w:afterAutospacing="1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:lang w:eastAsia="de-DE"/>
          <w14:ligatures w14:val="none"/>
        </w:rPr>
        <w:t>Option 2:</w:t>
      </w:r>
    </w:p>
    <w:p w14:paraId="625307AC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Dauerkarte Parkhaus </w:t>
      </w:r>
      <w:proofErr w:type="spellStart"/>
      <w:r w:rsidRPr="008E747D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de-DE"/>
          <w14:ligatures w14:val="none"/>
        </w:rPr>
        <w:t>Munterots</w:t>
      </w:r>
      <w:proofErr w:type="spellEnd"/>
    </w:p>
    <w:p w14:paraId="265A464D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Direkt nach der ersten Einfahrt kann mit dem gezogenen Ticket bei der Kasse die gewünschte Parkdauer bestimmt und bezahlt werden.</w:t>
      </w:r>
    </w:p>
    <w:p w14:paraId="7047B244" w14:textId="77777777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Die Parkplätze werden nicht zugewiesen, eine Reservation ist nicht möglich.</w:t>
      </w:r>
    </w:p>
    <w:p w14:paraId="4482B54B" w14:textId="08D64569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Die Übersicht der Parktarife finden Sie im Anhang.</w:t>
      </w:r>
    </w:p>
    <w:p w14:paraId="6C6E3B28" w14:textId="305BC1E5" w:rsidR="008E747D" w:rsidRPr="008E747D" w:rsidRDefault="008E747D" w:rsidP="008E747D">
      <w:pPr>
        <w:spacing w:after="100" w:afterAutospacing="1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de-DE"/>
          <w14:ligatures w14:val="none"/>
        </w:rPr>
      </w:pPr>
      <w:r w:rsidRPr="008E747D">
        <w:rPr>
          <w:rFonts w:ascii="Calibri" w:eastAsia="Times New Roman" w:hAnsi="Calibri" w:cs="Calibri"/>
          <w:color w:val="000000"/>
          <w:kern w:val="0"/>
          <w:sz w:val="21"/>
          <w:szCs w:val="21"/>
          <w:lang w:eastAsia="de-DE"/>
          <w14:ligatures w14:val="none"/>
        </w:rPr>
        <w:t>Für weitere Fragen stehen wir gerne zur Verfügung.</w:t>
      </w:r>
    </w:p>
    <w:tbl>
      <w:tblPr>
        <w:tblW w:w="10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3"/>
        <w:gridCol w:w="22"/>
      </w:tblGrid>
      <w:tr w:rsidR="008E747D" w:rsidRPr="008E747D" w14:paraId="7DF89F8F" w14:textId="7777777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E747D" w:rsidRPr="008E747D" w14:paraId="493275D3" w14:textId="77777777">
              <w:tc>
                <w:tcPr>
                  <w:tcW w:w="0" w:type="auto"/>
                  <w:tcMar>
                    <w:top w:w="16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E05BE6" w14:textId="0E6FBFCA" w:rsidR="008E747D" w:rsidRPr="008E747D" w:rsidRDefault="008E747D" w:rsidP="008E747D">
                  <w:pPr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de-DE"/>
                      <w14:ligatures w14:val="none"/>
                    </w:rPr>
                  </w:pPr>
                </w:p>
              </w:tc>
            </w:tr>
          </w:tbl>
          <w:p w14:paraId="2FDEEF61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219E8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  <w:r w:rsidRPr="008E747D">
              <w:rPr>
                <w:rFonts w:ascii="remialcxesans" w:eastAsia="Times New Roman" w:hAnsi="remialcxesans" w:cs="Times New Roman"/>
                <w:color w:val="FFFFFF"/>
                <w:kern w:val="0"/>
                <w:sz w:val="2"/>
                <w:szCs w:val="2"/>
                <w:lang w:eastAsia="de-DE"/>
                <w14:ligatures w14:val="none"/>
              </w:rPr>
              <w:t>​</w:t>
            </w:r>
            <w:r w:rsidRPr="008E747D">
              <w:rPr>
                <w:rFonts w:ascii="template-mQiuZ4JTEe6JJQANOry0EQ" w:eastAsia="Times New Roman" w:hAnsi="template-mQiuZ4JTEe6JJQANOry0EQ" w:cs="Times New Roman"/>
                <w:color w:val="FFFFFF"/>
                <w:kern w:val="0"/>
                <w:sz w:val="2"/>
                <w:szCs w:val="2"/>
                <w:lang w:eastAsia="de-DE"/>
                <w14:ligatures w14:val="none"/>
              </w:rPr>
              <w:t>​</w:t>
            </w:r>
            <w:r w:rsidRPr="008E747D">
              <w:rPr>
                <w:rFonts w:ascii="zone-1" w:eastAsia="Times New Roman" w:hAnsi="zone-1" w:cs="Times New Roman"/>
                <w:color w:val="FFFFFF"/>
                <w:kern w:val="0"/>
                <w:sz w:val="2"/>
                <w:szCs w:val="2"/>
                <w:lang w:eastAsia="de-DE"/>
                <w14:ligatures w14:val="none"/>
              </w:rPr>
              <w:t>​</w:t>
            </w:r>
            <w:r w:rsidRPr="008E747D">
              <w:rPr>
                <w:rFonts w:ascii="zones-AQ" w:eastAsia="Times New Roman" w:hAnsi="zones-AQ" w:cs="Times New Roman"/>
                <w:color w:val="FFFFFF"/>
                <w:kern w:val="0"/>
                <w:sz w:val="2"/>
                <w:szCs w:val="2"/>
                <w:lang w:eastAsia="de-DE"/>
                <w14:ligatures w14:val="none"/>
              </w:rPr>
              <w:t>​</w:t>
            </w:r>
          </w:p>
        </w:tc>
      </w:tr>
      <w:tr w:rsidR="008E747D" w:rsidRPr="008E747D" w14:paraId="7140A653" w14:textId="7777777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8E747D" w:rsidRPr="008E747D" w14:paraId="2BAE1DD4" w14:textId="77777777">
              <w:tc>
                <w:tcPr>
                  <w:tcW w:w="0" w:type="auto"/>
                  <w:tcMar>
                    <w:top w:w="16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0E3FB0" w14:textId="215726DE" w:rsidR="008E747D" w:rsidRPr="008E747D" w:rsidRDefault="008E747D" w:rsidP="008E747D">
                  <w:pPr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de-DE"/>
                      <w14:ligatures w14:val="none"/>
                    </w:rPr>
                  </w:pPr>
                  <w:r w:rsidRPr="008E747D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de-DE"/>
                      <w14:ligatures w14:val="none"/>
                    </w:rPr>
                    <w:fldChar w:fldCharType="begin"/>
                  </w:r>
                  <w:r w:rsidRPr="008E747D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de-DE"/>
                      <w14:ligatures w14:val="none"/>
                    </w:rPr>
                    <w:instrText xml:space="preserve"> INCLUDEPICTURE "/Users/andreawalliser/Library/Group Containers/UBF8T346G9.ms/WebArchiveCopyPasteTempFiles/com.microsoft.Word/?_task=mail&amp;_action=get&amp;_mbox=INBOX&amp;_uid=31317&amp;_token=L6bbI98dp9bKZk515z42jAcTpIm92zJU&amp;_part=1.2.3&amp;_embed=1&amp;_mimeclass=image" \* MERGEFORMATINET </w:instrText>
                  </w:r>
                  <w:r w:rsidRPr="008E747D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de-DE"/>
                      <w14:ligatures w14:val="none"/>
                    </w:rPr>
                    <w:fldChar w:fldCharType="separate"/>
                  </w:r>
                  <w:r w:rsidRPr="008E747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"/>
                      <w:szCs w:val="2"/>
                      <w:lang w:eastAsia="de-DE"/>
                      <w14:ligatures w14:val="none"/>
                    </w:rPr>
                    <w:drawing>
                      <wp:inline distT="0" distB="0" distL="0" distR="0" wp14:anchorId="66F8C5E6" wp14:editId="4A86682B">
                        <wp:extent cx="1574165" cy="230505"/>
                        <wp:effectExtent l="0" t="0" r="635" b="0"/>
                        <wp:docPr id="188143621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16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747D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de-DE"/>
                      <w14:ligatures w14:val="none"/>
                    </w:rPr>
                    <w:fldChar w:fldCharType="end"/>
                  </w:r>
                </w:p>
              </w:tc>
            </w:tr>
          </w:tbl>
          <w:p w14:paraId="51BB0E27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1ADA98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</w:tr>
      <w:tr w:rsidR="008E747D" w:rsidRPr="008E747D" w14:paraId="4162A6F3" w14:textId="7777777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E747D" w:rsidRPr="008E747D" w14:paraId="36886600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165" w:type="dxa"/>
                    <w:right w:w="0" w:type="dxa"/>
                  </w:tcMar>
                  <w:hideMark/>
                </w:tcPr>
                <w:p w14:paraId="5839A554" w14:textId="4EC62C6C" w:rsidR="008E747D" w:rsidRPr="008E747D" w:rsidRDefault="008E747D" w:rsidP="008E747D">
                  <w:pPr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de-DE"/>
                      <w14:ligatures w14:val="none"/>
                    </w:rPr>
                  </w:pPr>
                </w:p>
              </w:tc>
            </w:tr>
          </w:tbl>
          <w:p w14:paraId="29BDE9B7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BBD18B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</w:tr>
      <w:tr w:rsidR="008E747D" w:rsidRPr="008E747D" w14:paraId="358C03B6" w14:textId="77777777">
        <w:tc>
          <w:tcPr>
            <w:tcW w:w="0" w:type="auto"/>
            <w:hideMark/>
          </w:tcPr>
          <w:p w14:paraId="00AB8FDF" w14:textId="6D78F6BD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fldChar w:fldCharType="begin"/>
            </w: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instrText xml:space="preserve"> INCLUDEPICTURE "/Users/andreawalliser/Library/Group Containers/UBF8T346G9.ms/WebArchiveCopyPasteTempFiles/com.microsoft.Word/?_task=mail&amp;_action=get&amp;_mbox=INBOX&amp;_uid=31317&amp;_token=L6bbI98dp9bKZk515z42jAcTpIm92zJU&amp;_part=1.2.5&amp;_embed=1&amp;_mimeclass=image" \* MERGEFORMATINET </w:instrText>
            </w: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fldChar w:fldCharType="separate"/>
            </w:r>
            <w:r w:rsidRPr="008E747D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"/>
                <w:lang w:eastAsia="de-DE"/>
                <w14:ligatures w14:val="none"/>
              </w:rPr>
              <w:drawing>
                <wp:inline distT="0" distB="0" distL="0" distR="0" wp14:anchorId="037CDBAC" wp14:editId="5DBE6D6E">
                  <wp:extent cx="1892300" cy="230505"/>
                  <wp:effectExtent l="0" t="0" r="0" b="0"/>
                  <wp:docPr id="79337164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50BB1E73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</w:tr>
      <w:tr w:rsidR="008E747D" w:rsidRPr="008E747D" w14:paraId="55FDB4DB" w14:textId="77777777">
        <w:tc>
          <w:tcPr>
            <w:tcW w:w="0" w:type="auto"/>
            <w:hideMark/>
          </w:tcPr>
          <w:p w14:paraId="57772B91" w14:textId="3339E2FF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F3A56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</w:tr>
      <w:tr w:rsidR="008E747D" w:rsidRPr="008E747D" w14:paraId="75E4080A" w14:textId="77777777">
        <w:tc>
          <w:tcPr>
            <w:tcW w:w="0" w:type="auto"/>
            <w:hideMark/>
          </w:tcPr>
          <w:p w14:paraId="01101792" w14:textId="701D685E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4DFA1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</w:tr>
      <w:tr w:rsidR="008E747D" w:rsidRPr="008E747D" w14:paraId="3D7CE482" w14:textId="77777777">
        <w:tc>
          <w:tcPr>
            <w:tcW w:w="0" w:type="auto"/>
            <w:hideMark/>
          </w:tcPr>
          <w:p w14:paraId="48156A28" w14:textId="69D28445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fldChar w:fldCharType="begin"/>
            </w: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instrText xml:space="preserve"> INCLUDEPICTURE "/Users/andreawalliser/Library/Group Containers/UBF8T346G9.ms/WebArchiveCopyPasteTempFiles/com.microsoft.Word/?_task=mail&amp;_action=get&amp;_mbox=INBOX&amp;_uid=31317&amp;_token=L6bbI98dp9bKZk515z42jAcTpIm92zJU&amp;_part=1.2.8&amp;_embed=1&amp;_mimeclass=image" \* MERGEFORMATINET </w:instrText>
            </w: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fldChar w:fldCharType="separate"/>
            </w:r>
            <w:r w:rsidRPr="008E747D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"/>
                <w:lang w:eastAsia="de-DE"/>
                <w14:ligatures w14:val="none"/>
              </w:rPr>
              <w:drawing>
                <wp:inline distT="0" distB="0" distL="0" distR="0" wp14:anchorId="44198ECD" wp14:editId="2775B5F7">
                  <wp:extent cx="1407160" cy="230505"/>
                  <wp:effectExtent l="0" t="0" r="2540" b="0"/>
                  <wp:docPr id="11984513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47D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8966A67" w14:textId="77777777" w:rsidR="008E747D" w:rsidRPr="008E747D" w:rsidRDefault="008E747D" w:rsidP="008E747D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de-DE"/>
                <w14:ligatures w14:val="none"/>
              </w:rPr>
            </w:pPr>
          </w:p>
        </w:tc>
      </w:tr>
    </w:tbl>
    <w:p w14:paraId="00081C7C" w14:textId="77777777" w:rsidR="008E747D" w:rsidRPr="008E747D" w:rsidRDefault="008E747D">
      <w:pPr>
        <w:rPr>
          <w:b/>
          <w:bCs/>
        </w:rPr>
      </w:pPr>
    </w:p>
    <w:sectPr w:rsidR="008E747D" w:rsidRPr="008E74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emialcxesans">
    <w:altName w:val="Cambria"/>
    <w:panose1 w:val="020B0604020202020204"/>
    <w:charset w:val="00"/>
    <w:family w:val="roman"/>
    <w:notTrueType/>
    <w:pitch w:val="default"/>
  </w:font>
  <w:font w:name="template-mQiuZ4JTEe6JJQANOry0EQ">
    <w:altName w:val="Cambria"/>
    <w:panose1 w:val="020B0604020202020204"/>
    <w:charset w:val="00"/>
    <w:family w:val="roman"/>
    <w:notTrueType/>
    <w:pitch w:val="default"/>
  </w:font>
  <w:font w:name="zone-1">
    <w:altName w:val="Cambria"/>
    <w:panose1 w:val="020B0604020202020204"/>
    <w:charset w:val="00"/>
    <w:family w:val="roman"/>
    <w:notTrueType/>
    <w:pitch w:val="default"/>
  </w:font>
  <w:font w:name="zones-AQ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371F"/>
    <w:multiLevelType w:val="multilevel"/>
    <w:tmpl w:val="A356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489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7D"/>
    <w:rsid w:val="005D086C"/>
    <w:rsid w:val="006001C4"/>
    <w:rsid w:val="008E747D"/>
    <w:rsid w:val="00AB16E4"/>
    <w:rsid w:val="00B351F0"/>
    <w:rsid w:val="00B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2DECC5"/>
  <w15:chartTrackingRefBased/>
  <w15:docId w15:val="{3A19B89A-0EAA-C043-90F5-21C7D41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74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74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74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74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74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74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74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74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74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7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7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74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7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74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74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74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74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747D"/>
    <w:rPr>
      <w:b/>
      <w:bCs/>
      <w:smallCaps/>
      <w:color w:val="0F4761" w:themeColor="accent1" w:themeShade="BF"/>
      <w:spacing w:val="5"/>
    </w:rPr>
  </w:style>
  <w:style w:type="paragraph" w:customStyle="1" w:styleId="v1msonormal">
    <w:name w:val="v1msonormal"/>
    <w:basedOn w:val="Standard"/>
    <w:rsid w:val="008E74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8E747D"/>
  </w:style>
  <w:style w:type="character" w:styleId="Hyperlink">
    <w:name w:val="Hyperlink"/>
    <w:basedOn w:val="Absatz-Standardschriftart"/>
    <w:uiPriority w:val="99"/>
    <w:semiHidden/>
    <w:unhideWhenUsed/>
    <w:rsid w:val="008E7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hop.e-guma.ch/silvaplana/de/tickets/gaeste-parkbewilligung-13215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info@coaz.ch</dc:creator>
  <cp:keywords/>
  <dc:description/>
  <cp:lastModifiedBy>info@coaz.ch</cp:lastModifiedBy>
  <cp:revision>1</cp:revision>
  <dcterms:created xsi:type="dcterms:W3CDTF">2026-03-19T17:09:00Z</dcterms:created>
  <dcterms:modified xsi:type="dcterms:W3CDTF">2026-03-19T17:13:00Z</dcterms:modified>
</cp:coreProperties>
</file>